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589E8" w14:textId="2B180FBB" w:rsidR="00F1716C" w:rsidRPr="00D22DA2" w:rsidRDefault="00BD459D" w:rsidP="00A137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География</w:t>
      </w:r>
      <w:r w:rsidR="00F1716C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9 класс</w:t>
      </w:r>
    </w:p>
    <w:p w14:paraId="23596DE1" w14:textId="79AF13EA" w:rsidR="00F1716C" w:rsidRPr="00D22DA2" w:rsidRDefault="00593C0F" w:rsidP="00A137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Рабочий лист</w:t>
      </w:r>
      <w:r w:rsidR="00963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(для учителя)</w:t>
      </w:r>
    </w:p>
    <w:p w14:paraId="38D91838" w14:textId="53BC9E96" w:rsidR="00F1716C" w:rsidRPr="00D22DA2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D22DA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(задания выполняются после изучения </w:t>
      </w:r>
      <w:r w:rsidR="00BD459D" w:rsidRPr="00D22DA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темы</w:t>
      </w:r>
      <w:r w:rsidRPr="00D22DA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«</w:t>
      </w:r>
      <w:r w:rsidR="00BD459D" w:rsidRPr="00D22DA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Топливно-энергетический комплекс (ТЭК)</w:t>
      </w:r>
      <w:r w:rsidRPr="00D22DA2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»)</w:t>
      </w:r>
    </w:p>
    <w:p w14:paraId="7B83011E" w14:textId="4954114C" w:rsidR="00F1716C" w:rsidRPr="00D22DA2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EE7DD" w14:textId="48EDAB1E" w:rsidR="00F1716C" w:rsidRPr="00D22DA2" w:rsidRDefault="00F1716C" w:rsidP="00A137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Экспозиция «</w:t>
      </w:r>
      <w:r w:rsidR="00333479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Советский атомный проект</w:t>
      </w: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33479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684AF5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333479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E6E2E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</w:t>
      </w:r>
      <w:r w:rsidR="00333479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этаж)</w:t>
      </w:r>
    </w:p>
    <w:p w14:paraId="4A28153C" w14:textId="60CA79E9" w:rsidR="00405C00" w:rsidRPr="00D22DA2" w:rsidRDefault="0021151A" w:rsidP="00A137A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="00405C00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кспозиционн</w:t>
      </w: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ая</w:t>
      </w:r>
      <w:r w:rsidR="00405C00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зон</w:t>
      </w: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405C00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</w:t>
      </w:r>
      <w:r w:rsidR="00C84576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Атом как предчувствие</w:t>
      </w:r>
      <w:r w:rsidR="00405C00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14:paraId="3DECBBBD" w14:textId="6EFF0A12" w:rsidR="00405C00" w:rsidRPr="00963CC2" w:rsidRDefault="00405C00" w:rsidP="00A137A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Ознакомьтесь </w:t>
      </w:r>
      <w:r w:rsidR="00B718EA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текстовой</w:t>
      </w:r>
      <w:r w:rsidR="00E81D93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718EA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картографической информацией </w:t>
      </w: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экспозиционн</w:t>
      </w:r>
      <w:r w:rsidR="00034904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ой</w:t>
      </w: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зон</w:t>
      </w:r>
      <w:r w:rsidR="00034904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034904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Атом как предчувствие</w:t>
      </w: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и </w:t>
      </w:r>
      <w:r w:rsidR="00034904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ответьте на вопрос</w:t>
      </w:r>
      <w:r w:rsidR="0045204A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034904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BAD2E14" w14:textId="327F2C14" w:rsidR="00E81D93" w:rsidRPr="00963CC2" w:rsidRDefault="00D55E20" w:rsidP="00A137A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E81D93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="001F66F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общим 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руководством </w:t>
      </w:r>
      <w:r w:rsidR="001F66F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какого известного учёного 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создана первая в мире атомная электростанция, первый в </w:t>
      </w:r>
      <w:r w:rsidR="00EB0DC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мире атомный ледокол и первый в 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СССР реактор для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подводных лодок?</w:t>
      </w:r>
      <w:r w:rsidR="00E81D9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D93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ответе ук</w:t>
      </w:r>
      <w:r w:rsidR="0039162C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ажите полностью имя, отчество и </w:t>
      </w:r>
      <w:r w:rsidR="00E81D93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фамилию в именительном падеже.</w:t>
      </w:r>
    </w:p>
    <w:p w14:paraId="36AE9EEF" w14:textId="2F4167A9" w:rsidR="006D2385" w:rsidRPr="00D22DA2" w:rsidRDefault="006D2385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1BED560F" w14:textId="3FAC9144" w:rsidR="00E81D93" w:rsidRPr="00D22DA2" w:rsidRDefault="00E81D93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Игорь Васильевич Курчатов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E1B735" w14:textId="77777777" w:rsidR="0045204A" w:rsidRPr="00D22DA2" w:rsidRDefault="0045204A" w:rsidP="004520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E25F3" w14:textId="193275B6" w:rsidR="0045204A" w:rsidRPr="00D22DA2" w:rsidRDefault="0045204A" w:rsidP="004520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апреля 1943 года </w:t>
      </w:r>
      <w:r w:rsidR="0096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озда</w:t>
      </w:r>
      <w:r w:rsidR="00963CC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секретная атомная Лаборатория № 2 под руководством Игоря Курчатова, которая располагалась посреди пустыря н</w:t>
      </w:r>
      <w:r w:rsidR="00EB0DC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северной окраине Москвы. Как в настоящее время называется этот московский район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C61DAA0" w14:textId="77777777" w:rsidR="0045204A" w:rsidRPr="00D22DA2" w:rsidRDefault="0045204A" w:rsidP="004520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8D646FE" w14:textId="5A4DADCD" w:rsidR="0045204A" w:rsidRPr="00D22DA2" w:rsidRDefault="0045204A" w:rsidP="004520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Щукино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E4EC57" w14:textId="77777777" w:rsidR="00EB0BAC" w:rsidRPr="00D22DA2" w:rsidRDefault="00EB0BAC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1CA4D" w14:textId="52B3BB95" w:rsidR="00C74ADF" w:rsidRPr="00D22DA2" w:rsidRDefault="0021151A" w:rsidP="00C74A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C74ADF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«Рождение атомной отрасли»</w:t>
      </w:r>
    </w:p>
    <w:p w14:paraId="724AAA3C" w14:textId="493255DD" w:rsidR="00C74ADF" w:rsidRPr="00963CC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текстовой информацией, инфографикой и фотографиями экспозиционной зоны «Рождение атомной отрасли»</w:t>
      </w:r>
      <w:r w:rsidR="0039162C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выполните задани</w:t>
      </w:r>
      <w:r w:rsidR="002C55A6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и ответьте на вопрос.</w:t>
      </w:r>
    </w:p>
    <w:p w14:paraId="678C3592" w14:textId="63F36567" w:rsidR="00C74ADF" w:rsidRPr="00D22DA2" w:rsidRDefault="00CF66C2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C74ADF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Укажите фамилию человека, который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 руководителем атомного проекта, умело организовал работу по созданию новой отрасли промышленности – атомной.</w:t>
      </w:r>
    </w:p>
    <w:p w14:paraId="7C4DB97F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A56CF75" w14:textId="711171FA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Берия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618995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2DD623" w14:textId="78CC962E" w:rsidR="00C74ADF" w:rsidRPr="00D22DA2" w:rsidRDefault="00CF66C2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74ADF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9B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Заполните таблицу, у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3339B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дату, которая считается д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нё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м рождения атомной промышленности</w:t>
      </w:r>
      <w:r w:rsidR="004C011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8"/>
        <w:gridCol w:w="2126"/>
        <w:gridCol w:w="2126"/>
      </w:tblGrid>
      <w:tr w:rsidR="00D22DA2" w:rsidRPr="00D22DA2" w14:paraId="330B0283" w14:textId="77777777" w:rsidTr="0093114C"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7CB67C" w14:textId="77777777" w:rsidR="00C74ADF" w:rsidRPr="00D22DA2" w:rsidRDefault="00C74ADF" w:rsidP="0093114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718E9D" w14:textId="77777777" w:rsidR="00C74ADF" w:rsidRPr="00D22DA2" w:rsidRDefault="00C74ADF" w:rsidP="009311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5778CF29" w14:textId="5D2B6FEA" w:rsidR="00C74ADF" w:rsidRPr="00D22DA2" w:rsidRDefault="00FD130C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2126" w:type="dxa"/>
          </w:tcPr>
          <w:p w14:paraId="50B04597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14:paraId="156A88B3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C74ADF" w:rsidRPr="00D22DA2" w14:paraId="04FA2666" w14:textId="77777777" w:rsidTr="0093114C">
        <w:tc>
          <w:tcPr>
            <w:tcW w:w="11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86C1A01" w14:textId="77777777" w:rsidR="00C74ADF" w:rsidRPr="00D22DA2" w:rsidRDefault="00C74ADF" w:rsidP="009311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762E7DF7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A35241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978C9C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B9FD5D9" w14:textId="77777777" w:rsidR="00C74ADF" w:rsidRPr="00D22DA2" w:rsidRDefault="00C74ADF" w:rsidP="00C74A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7"/>
        <w:gridCol w:w="1848"/>
        <w:gridCol w:w="2126"/>
        <w:gridCol w:w="2126"/>
      </w:tblGrid>
      <w:tr w:rsidR="00D22DA2" w:rsidRPr="00D22DA2" w14:paraId="54E1A6D9" w14:textId="77777777" w:rsidTr="0093114C"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DDBA18E" w14:textId="77777777" w:rsidR="00C74ADF" w:rsidRPr="00963CC2" w:rsidRDefault="00C74ADF" w:rsidP="0093114C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  <w:p w14:paraId="3DD16F25" w14:textId="77777777" w:rsidR="00C74ADF" w:rsidRPr="00963CC2" w:rsidRDefault="00C74ADF" w:rsidP="0093114C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63CC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26A1BEE0" w14:textId="7FDF868E" w:rsidR="00C74ADF" w:rsidRPr="00D22DA2" w:rsidRDefault="00FD130C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2126" w:type="dxa"/>
          </w:tcPr>
          <w:p w14:paraId="26246873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14:paraId="5DC7CBC8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C74ADF" w:rsidRPr="00D22DA2" w14:paraId="32C03BB2" w14:textId="77777777" w:rsidTr="0093114C">
        <w:tc>
          <w:tcPr>
            <w:tcW w:w="11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FCAC1F3" w14:textId="77777777" w:rsidR="00C74ADF" w:rsidRPr="00D22DA2" w:rsidRDefault="00C74ADF" w:rsidP="009311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507F6F6D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43E29505" w14:textId="10EEB7CC" w:rsidR="00C74ADF" w:rsidRPr="00D22DA2" w:rsidRDefault="0039162C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14:paraId="667BB449" w14:textId="77777777" w:rsidR="00C74ADF" w:rsidRPr="00D22DA2" w:rsidRDefault="00C74ADF" w:rsidP="00931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1945</w:t>
            </w:r>
          </w:p>
        </w:tc>
      </w:tr>
    </w:tbl>
    <w:p w14:paraId="13BEFA14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9544C" w14:textId="413A9B6F" w:rsidR="00C74ADF" w:rsidRPr="00963CC2" w:rsidRDefault="005349BF" w:rsidP="00C74AD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74ADF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США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заставить японцев немедленно капитулировать</w:t>
      </w:r>
      <w:r w:rsidR="0096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можно скорее завершить Вторую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иров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ую войну. Л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етом 1945 года американские бомбардировщики сбрасывают две атомные бомбы на японские города. Моментально по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гибаю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7D486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C74AD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 тысяч человек. </w:t>
      </w:r>
      <w:r w:rsidR="00C74ADF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Укажите соответствие между названием города, атомной бомбой и датой бомбардировки, заполнив таблицу.</w:t>
      </w:r>
    </w:p>
    <w:p w14:paraId="25CE6589" w14:textId="6273C475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 августа</w:t>
      </w:r>
      <w:r w:rsidR="0096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1945</w:t>
      </w:r>
    </w:p>
    <w:p w14:paraId="7A1A0F02" w14:textId="38BD96BC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9 августа</w:t>
      </w:r>
      <w:r w:rsidR="0096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1945</w:t>
      </w:r>
    </w:p>
    <w:p w14:paraId="54BEC28D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Плутониевая бомба «Толстяк»</w:t>
      </w:r>
    </w:p>
    <w:p w14:paraId="353A7AC2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Урановая бомба «Малыш»</w:t>
      </w:r>
    </w:p>
    <w:p w14:paraId="1F842EA8" w14:textId="77777777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Хиросима</w:t>
      </w:r>
    </w:p>
    <w:p w14:paraId="2CFEB621" w14:textId="71C16A1B" w:rsidR="00C74ADF" w:rsidRPr="00D22DA2" w:rsidRDefault="00C74ADF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Нагасаки</w:t>
      </w:r>
    </w:p>
    <w:p w14:paraId="7F774352" w14:textId="77777777" w:rsidR="00EE1D49" w:rsidRPr="00D22DA2" w:rsidRDefault="00EE1D49" w:rsidP="00EE1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2122"/>
        <w:gridCol w:w="3944"/>
        <w:gridCol w:w="2293"/>
      </w:tblGrid>
      <w:tr w:rsidR="00D22DA2" w:rsidRPr="00D22DA2" w14:paraId="239C60DF" w14:textId="77777777" w:rsidTr="00EE1D49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6B955887" w14:textId="77777777" w:rsidR="00EE1D49" w:rsidRPr="00D22DA2" w:rsidRDefault="00EE1D49" w:rsidP="00EE1D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бомбардировки</w:t>
            </w:r>
          </w:p>
          <w:p w14:paraId="1D5E9F7F" w14:textId="1D9B5840" w:rsidR="00082DF3" w:rsidRPr="00D22DA2" w:rsidRDefault="00082DF3" w:rsidP="00EE1D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798DE092" w14:textId="77777777" w:rsidR="00EE1D49" w:rsidRPr="00D22DA2" w:rsidRDefault="00EE1D49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  <w:p w14:paraId="5219849B" w14:textId="22535FD3" w:rsidR="00EE1D49" w:rsidRPr="00D22DA2" w:rsidRDefault="00EB0DC5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атомной бомбы</w:t>
            </w:r>
          </w:p>
        </w:tc>
        <w:tc>
          <w:tcPr>
            <w:tcW w:w="2293" w:type="dxa"/>
          </w:tcPr>
          <w:p w14:paraId="3801145D" w14:textId="145194F3" w:rsidR="00EE1D49" w:rsidRPr="00D22DA2" w:rsidRDefault="00EE1D49" w:rsidP="00EE1D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</w:t>
            </w:r>
          </w:p>
        </w:tc>
      </w:tr>
      <w:tr w:rsidR="00D22DA2" w:rsidRPr="00D22DA2" w14:paraId="35111D04" w14:textId="77777777" w:rsidTr="00EE1D49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413D01EF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800D22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784ACFD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7ED455E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1D49" w:rsidRPr="00D22DA2" w14:paraId="43D9BF88" w14:textId="77777777" w:rsidTr="00EE1D49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6C92E3F0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3F64F3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4D10945F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018CF0A" w14:textId="77777777" w:rsidR="00EE1D49" w:rsidRPr="00D22DA2" w:rsidRDefault="00EE1D49" w:rsidP="007366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B908447" w14:textId="7545B7D9" w:rsidR="009146E6" w:rsidRPr="00963CC2" w:rsidRDefault="009146E6" w:rsidP="009146E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2122"/>
        <w:gridCol w:w="3944"/>
        <w:gridCol w:w="2293"/>
      </w:tblGrid>
      <w:tr w:rsidR="00D22DA2" w:rsidRPr="00D22DA2" w14:paraId="454B9D97" w14:textId="77777777" w:rsidTr="00736616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5D99C288" w14:textId="77777777" w:rsidR="009146E6" w:rsidRPr="00D22DA2" w:rsidRDefault="009146E6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бомбардировки</w:t>
            </w:r>
          </w:p>
          <w:p w14:paraId="022F6D71" w14:textId="79C38A33" w:rsidR="00082DF3" w:rsidRPr="00D22DA2" w:rsidRDefault="00082DF3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70862CC3" w14:textId="77777777" w:rsidR="009146E6" w:rsidRPr="00D22DA2" w:rsidRDefault="009146E6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  <w:p w14:paraId="66703531" w14:textId="73823B88" w:rsidR="009146E6" w:rsidRPr="00D22DA2" w:rsidRDefault="00EB0DC5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атомной бомбы</w:t>
            </w:r>
          </w:p>
        </w:tc>
        <w:tc>
          <w:tcPr>
            <w:tcW w:w="2293" w:type="dxa"/>
          </w:tcPr>
          <w:p w14:paraId="79B58F69" w14:textId="77777777" w:rsidR="009146E6" w:rsidRPr="00D22DA2" w:rsidRDefault="009146E6" w:rsidP="007366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</w:t>
            </w:r>
          </w:p>
        </w:tc>
      </w:tr>
      <w:tr w:rsidR="00D22DA2" w:rsidRPr="00D22DA2" w14:paraId="68FFA06B" w14:textId="77777777" w:rsidTr="00736616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3AD60AA2" w14:textId="77777777" w:rsidR="009146E6" w:rsidRPr="00D22DA2" w:rsidRDefault="00082DF3" w:rsidP="0008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августа</w:t>
            </w:r>
          </w:p>
          <w:p w14:paraId="17F2A669" w14:textId="117D0D7B" w:rsidR="00082DF3" w:rsidRPr="00D22DA2" w:rsidRDefault="00963CC2" w:rsidP="0008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</w:t>
            </w: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52E6C410" w14:textId="03230EFA" w:rsidR="009146E6" w:rsidRPr="00D22DA2" w:rsidRDefault="00082DF3" w:rsidP="0008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Урановая бомба «Малыш»</w:t>
            </w:r>
          </w:p>
        </w:tc>
        <w:tc>
          <w:tcPr>
            <w:tcW w:w="2293" w:type="dxa"/>
          </w:tcPr>
          <w:p w14:paraId="79FC8ECF" w14:textId="5F1102F1" w:rsidR="009146E6" w:rsidRPr="00D22DA2" w:rsidRDefault="00082DF3" w:rsidP="0008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Хиросима</w:t>
            </w:r>
          </w:p>
        </w:tc>
      </w:tr>
      <w:tr w:rsidR="009146E6" w:rsidRPr="00D22DA2" w14:paraId="0F25A8D5" w14:textId="77777777" w:rsidTr="00736616">
        <w:trPr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057AE235" w14:textId="77777777" w:rsidR="009146E6" w:rsidRDefault="00082DF3" w:rsidP="0008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августа</w:t>
            </w:r>
          </w:p>
          <w:p w14:paraId="4D8D1229" w14:textId="487DCEDB" w:rsidR="00963CC2" w:rsidRPr="00D22DA2" w:rsidRDefault="00963CC2" w:rsidP="0008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</w:t>
            </w: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7FE8DFB" w14:textId="2C009460" w:rsidR="009146E6" w:rsidRPr="00D22DA2" w:rsidRDefault="003B2CC8" w:rsidP="0008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Плутониевая бомба «Толстяк»</w:t>
            </w:r>
          </w:p>
        </w:tc>
        <w:tc>
          <w:tcPr>
            <w:tcW w:w="2293" w:type="dxa"/>
          </w:tcPr>
          <w:p w14:paraId="3B999CEB" w14:textId="6BC71F8F" w:rsidR="009146E6" w:rsidRPr="00D22DA2" w:rsidRDefault="003B2CC8" w:rsidP="00082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Нагасаки</w:t>
            </w:r>
          </w:p>
        </w:tc>
      </w:tr>
    </w:tbl>
    <w:p w14:paraId="76715295" w14:textId="2587F750" w:rsidR="002C55A6" w:rsidRPr="00D22DA2" w:rsidRDefault="001E2655" w:rsidP="002C55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2C55A6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C55A6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августе 1945 года с американской авиабазы на острове в Тихом океане стартовали бомбардировщи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ки, сбросившие атомные бомбы на </w:t>
      </w:r>
      <w:r w:rsidR="002C55A6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Японию. Как назывался этот </w:t>
      </w:r>
      <w:r w:rsidR="003916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остров?</w:t>
      </w:r>
    </w:p>
    <w:p w14:paraId="0A0A6A27" w14:textId="77777777" w:rsidR="002C55A6" w:rsidRPr="00D22DA2" w:rsidRDefault="002C55A6" w:rsidP="002C55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598BC945" w14:textId="454E8239" w:rsidR="002C55A6" w:rsidRPr="00D22DA2" w:rsidRDefault="002C55A6" w:rsidP="002C55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Тиниан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B66C21" w14:textId="77777777" w:rsidR="002C55A6" w:rsidRPr="00D22DA2" w:rsidRDefault="002C55A6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4FFA2" w14:textId="54301819" w:rsidR="0069472C" w:rsidRPr="00D22DA2" w:rsidRDefault="0021151A" w:rsidP="0069472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69472C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 поисках урана»</w:t>
      </w:r>
    </w:p>
    <w:p w14:paraId="402FE8C8" w14:textId="4779B621" w:rsidR="0069472C" w:rsidRPr="00963CC2" w:rsidRDefault="0069472C" w:rsidP="0069472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экспозиционной зоны «В поисках урана»</w:t>
      </w:r>
      <w:r w:rsidR="004358AA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A0392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ответьте на вопрос и выполните задания</w:t>
      </w:r>
      <w:r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445B47F" w14:textId="19758DC7" w:rsidR="007A0392" w:rsidRPr="00D22DA2" w:rsidRDefault="007A125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A0392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A0392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</w:t>
      </w:r>
      <w:r w:rsidR="00963CC2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="007A0392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советско-германское предприятие, созданное 10 мая 1947 года для добычи урана в Германии? Ответ запишите </w:t>
      </w:r>
      <w:r w:rsidR="00203946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 кавычках </w:t>
      </w:r>
      <w:r w:rsidR="007A0392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и с заглавной буквы.</w:t>
      </w:r>
    </w:p>
    <w:p w14:paraId="46C6CA52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A6A2638" w14:textId="67B22948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C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946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Висмут</w:t>
      </w:r>
      <w:r w:rsidR="00203946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AA7C0D" w14:textId="2654E445" w:rsidR="007A0392" w:rsidRPr="00D22DA2" w:rsidRDefault="007A0392" w:rsidP="00C74A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4B27F" w14:textId="329DC5B1" w:rsidR="007A0392" w:rsidRPr="00963CC2" w:rsidRDefault="00203946" w:rsidP="007A039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A0392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A0392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392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верные утверждения, которые указывают на особенности первого предприяти</w:t>
      </w:r>
      <w:r w:rsidR="00963CC2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по добыче урана – Комбината № </w:t>
      </w:r>
      <w:r w:rsidR="007A0392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="004358AA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A0392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созданного на базе месторождений в Средней Азии.</w:t>
      </w:r>
    </w:p>
    <w:p w14:paraId="18FC7CD5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1. Для транспортировки руды с труднодоступных горных участков использовали лошадей, навьючивая на них специальные сумки.</w:t>
      </w:r>
    </w:p>
    <w:p w14:paraId="294DC635" w14:textId="7D86FF6C" w:rsidR="007A0392" w:rsidRPr="00D22DA2" w:rsidRDefault="00963CC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Работа на Комбинате № </w:t>
      </w:r>
      <w:r w:rsidR="007A0392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 осложнялась полным отсутствием необходимой техники.</w:t>
      </w:r>
    </w:p>
    <w:p w14:paraId="27B99607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3. Перевозка добытой руды в Средней Азии осуществлялась в открытом железнодорожном подвижном составе.</w:t>
      </w:r>
    </w:p>
    <w:p w14:paraId="15BD5BEB" w14:textId="0B162933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4. Во второй половине 1940-х годов работа Горно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-химического комбината №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была направлена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на добычу урановых руд, переработк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ой он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4358A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занимался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7C03E4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5. Для транспортировки руды с труднодоступных горных участков использовали ослов и верблюдов, навьючивая на них специальные сумки.</w:t>
      </w:r>
    </w:p>
    <w:p w14:paraId="5CADFA2C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6. Добыча урановых руд осуществлялась открытым и фонтанным способами.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</w:tblGrid>
      <w:tr w:rsidR="007A0392" w:rsidRPr="00D22DA2" w14:paraId="55885322" w14:textId="77777777" w:rsidTr="0093674E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7A003" w14:textId="77777777" w:rsidR="007A0392" w:rsidRPr="00D22DA2" w:rsidRDefault="007A0392" w:rsidP="0093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E2534E" w14:textId="77777777" w:rsidR="007A0392" w:rsidRPr="00D22DA2" w:rsidRDefault="007A0392" w:rsidP="0093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A2A45D" w14:textId="77777777" w:rsidR="007A0392" w:rsidRPr="00D22DA2" w:rsidRDefault="007A0392" w:rsidP="009367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9EA26E6" w14:textId="77777777" w:rsidR="007A0392" w:rsidRPr="00D22DA2" w:rsidRDefault="007A0392" w:rsidP="007A0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7"/>
        <w:gridCol w:w="567"/>
        <w:gridCol w:w="567"/>
      </w:tblGrid>
      <w:tr w:rsidR="007A0392" w:rsidRPr="00D22DA2" w14:paraId="5C2F8B3A" w14:textId="77777777" w:rsidTr="0093674E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346CE" w14:textId="77777777" w:rsidR="007A0392" w:rsidRPr="00963CC2" w:rsidRDefault="007A0392" w:rsidP="0093674E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63CC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203356" w14:textId="77777777" w:rsidR="007A0392" w:rsidRPr="00D22DA2" w:rsidRDefault="007A0392" w:rsidP="00936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65E56AA" w14:textId="77777777" w:rsidR="007A0392" w:rsidRPr="00D22DA2" w:rsidRDefault="007A0392" w:rsidP="00936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26FD1740" w14:textId="77777777" w:rsidR="007A0392" w:rsidRPr="00D22DA2" w:rsidRDefault="007A0392" w:rsidP="007A03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BACCA3" w14:textId="544092B6" w:rsidR="0069472C" w:rsidRPr="00963CC2" w:rsidRDefault="00C202BB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69472C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72C" w:rsidRPr="00963C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Выберите из предложенного списка и вставьте в текст пропущенные слова, используя для этого их цифровые обозначения. В ответе перечислите цифры без пробелов.</w:t>
      </w:r>
    </w:p>
    <w:p w14:paraId="488FEE1E" w14:textId="344BD982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1945 году в СССР было известно лишь о нескольких _________________ месторождениях урана в _________________. </w:t>
      </w:r>
      <w:r w:rsidR="00C3799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Также добыча начинается на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Крайнем Севере – в Магаданской области, _________________ и на Чукотке. Поиски урана ведутся не только на территории СССР.</w:t>
      </w:r>
    </w:p>
    <w:p w14:paraId="54AEC85E" w14:textId="7AAC1975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учреждения Специального комитета и ПГУ в 1945 году в Советском Союзе значительно ускоряются _________________ работы и начинается _________________ металла. Но _________________ </w:t>
      </w:r>
      <w:r w:rsidR="00E32AD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урана в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найденных рудах и _________________ </w:t>
      </w:r>
      <w:r w:rsidR="009F3861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объёмы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добычи угрожают срывом графика работ. Ситуацию облегчают найденные под руководством _________________ в Восточной Германии богатые месторождения урана</w:t>
      </w:r>
      <w:r w:rsidR="00E32AD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 на 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базе которых </w:t>
      </w:r>
      <w:r w:rsidR="00C3799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создаё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предприятие </w:t>
      </w:r>
      <w:r w:rsidR="005A5B14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«Висмут»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 В 1947–1948 гг. Александров – главный _________________ предприятия «Висмут», на котором в эти годы добывают сотни тонн урана, необходимого для создания бомбы.</w:t>
      </w:r>
    </w:p>
    <w:p w14:paraId="34583F90" w14:textId="77777777" w:rsidR="0069472C" w:rsidRPr="00E8165A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16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Список слов:</w:t>
      </w:r>
    </w:p>
    <w:p w14:paraId="388B4C0F" w14:textId="3A23CC0B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837F8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П. 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Александрова</w:t>
      </w:r>
    </w:p>
    <w:p w14:paraId="52F19FA2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2. Геолог</w:t>
      </w:r>
    </w:p>
    <w:p w14:paraId="1A85EEEF" w14:textId="260C79A2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A1BC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Средней Азии</w:t>
      </w:r>
    </w:p>
    <w:p w14:paraId="1F2BFB93" w14:textId="33DAD4F6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837F8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Низкое</w:t>
      </w:r>
    </w:p>
    <w:p w14:paraId="755F0B71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5. Геологоразведочные</w:t>
      </w:r>
    </w:p>
    <w:p w14:paraId="5A46F479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6. Добыча</w:t>
      </w:r>
    </w:p>
    <w:p w14:paraId="6F1D9AB3" w14:textId="2313BDF8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F3861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Небольшие</w:t>
      </w:r>
    </w:p>
    <w:p w14:paraId="5DC4AF93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8. Труднодоступных</w:t>
      </w:r>
    </w:p>
    <w:p w14:paraId="5D907FA1" w14:textId="77777777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9. Якутии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1BC7" w:rsidRPr="00D22DA2" w14:paraId="48175C6D" w14:textId="77777777" w:rsidTr="00FE6D8D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2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480768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50D42E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E8D9C8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F784CE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AEA0B1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574F36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86AB32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62A289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0247E6" w14:textId="77777777" w:rsidR="00CA1BC7" w:rsidRPr="00D22DA2" w:rsidRDefault="00CA1BC7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341A6E7" w14:textId="77777777" w:rsidR="0069472C" w:rsidRPr="00D22DA2" w:rsidRDefault="0069472C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1BC7" w:rsidRPr="00D22DA2" w14:paraId="78B611DC" w14:textId="77777777" w:rsidTr="00FE6D8D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CB593" w14:textId="77777777" w:rsidR="00CA1BC7" w:rsidRPr="00E8165A" w:rsidRDefault="00CA1BC7" w:rsidP="00FE6D8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8165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BE9116" w14:textId="77777777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3DD0B3D0" w14:textId="6B9F509A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A8EFC98" w14:textId="77777777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2A7D1861" w14:textId="77777777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1C1D0DD1" w14:textId="77777777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1A7D6D5" w14:textId="77777777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EE95CEE" w14:textId="77777777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99EEF1B" w14:textId="77777777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1478DB8" w14:textId="7D8FED0C" w:rsidR="00CA1BC7" w:rsidRPr="00D22DA2" w:rsidRDefault="00CA1BC7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7BD80E28" w14:textId="14061BC9" w:rsidR="0069472C" w:rsidRPr="00D22DA2" w:rsidRDefault="0069472C" w:rsidP="0069472C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DFC08" w14:textId="0D8E0B7D" w:rsidR="0069472C" w:rsidRPr="00D22DA2" w:rsidRDefault="0021151A" w:rsidP="0069472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Экспозиционные зоны </w:t>
      </w:r>
      <w:r w:rsidR="00D05E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69472C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поисках ур</w:t>
      </w:r>
      <w:r w:rsidR="00D05EA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ана», «Комбинат 817», «</w:t>
      </w:r>
      <w:r w:rsidR="0069472C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КБ-11»</w:t>
      </w:r>
    </w:p>
    <w:p w14:paraId="0E867841" w14:textId="45D9A122" w:rsidR="009E0A09" w:rsidRPr="00E8165A" w:rsidRDefault="0069472C" w:rsidP="0069472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16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экспозиционных з</w:t>
      </w:r>
      <w:r w:rsidR="00C37995" w:rsidRPr="00E816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«В поисках урана», «</w:t>
      </w:r>
      <w:r w:rsidRPr="00E816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Комбинат 817», «</w:t>
      </w:r>
      <w:r w:rsidR="009E0A09" w:rsidRPr="00E816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КБ-11» и выполните задание.</w:t>
      </w:r>
    </w:p>
    <w:p w14:paraId="18AAA064" w14:textId="53140E1E" w:rsidR="0069472C" w:rsidRPr="00D22DA2" w:rsidRDefault="009E0A09" w:rsidP="00694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B5BFD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Эти люди стояли у истоков атомной отрасли. Установите соответствие между портр</w:t>
      </w:r>
      <w:r w:rsidR="00C3799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етом, фамилией и направлением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</w:p>
    <w:tbl>
      <w:tblPr>
        <w:tblStyle w:val="a4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69472C" w:rsidRPr="00D22DA2" w14:paraId="397E8181" w14:textId="77777777" w:rsidTr="00E8165A">
        <w:tc>
          <w:tcPr>
            <w:tcW w:w="3119" w:type="dxa"/>
          </w:tcPr>
          <w:p w14:paraId="481AAEB0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Николай Доллежаль</w:t>
            </w:r>
          </w:p>
          <w:p w14:paraId="42AC6403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Павел Зернов</w:t>
            </w:r>
          </w:p>
          <w:p w14:paraId="6A85AB44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Борис Ванников</w:t>
            </w:r>
          </w:p>
          <w:p w14:paraId="25084A4A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Ефим Славский</w:t>
            </w:r>
          </w:p>
          <w:p w14:paraId="4A16B2A7" w14:textId="39EA00CD" w:rsidR="0069472C" w:rsidRPr="00D22DA2" w:rsidRDefault="00C37995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Семё</w:t>
            </w:r>
            <w:r w:rsidR="0069472C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 Александров</w:t>
            </w:r>
          </w:p>
          <w:p w14:paraId="63D08C3A" w14:textId="77777777" w:rsidR="0069472C" w:rsidRPr="00D22DA2" w:rsidRDefault="0069472C" w:rsidP="00FE6D8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Юлий Харитон</w:t>
            </w:r>
          </w:p>
        </w:tc>
        <w:tc>
          <w:tcPr>
            <w:tcW w:w="7087" w:type="dxa"/>
          </w:tcPr>
          <w:p w14:paraId="52A08BEC" w14:textId="77777777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Именно под его руководством возводится комбинат 817 «Маяк». Вместе с Игорем Курчатовым он лично контролирует строительство и запуск первого промышленного реактора.</w:t>
            </w:r>
          </w:p>
          <w:p w14:paraId="7424CA6D" w14:textId="77777777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 Он возглавляет министерство среднего машиностроения, под его руководством вводятся в строй атомные электростанции и стремительно развивается добыча урана.</w:t>
            </w:r>
          </w:p>
          <w:p w14:paraId="4276B4CE" w14:textId="2A259C7C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В 1947–1948 годах он является главным ге</w:t>
            </w:r>
            <w:r w:rsidR="00C37995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ологом предприятия «Висмут», на </w:t>
            </w: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котором в эти годы добывают сотни тонн урана, необходимого для создания атомной бомбы.</w:t>
            </w:r>
          </w:p>
          <w:p w14:paraId="5F030A64" w14:textId="2576EA30" w:rsidR="0069472C" w:rsidRPr="00D22DA2" w:rsidRDefault="00C37995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69472C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Великолепный физик-теорети</w:t>
            </w: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к, выдающийся экспериментатор и </w:t>
            </w:r>
            <w:r w:rsidR="0069472C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конструктор КБ-11.</w:t>
            </w:r>
          </w:p>
          <w:p w14:paraId="12B28A14" w14:textId="77777777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В 1946 году его назначают директором строящегося КБ-11, в котором ему предстоит наладить изготовление ядерного оружия. Заместитель министра среднего машиностроения.</w:t>
            </w:r>
          </w:p>
          <w:p w14:paraId="6667DC62" w14:textId="4BB2E24E" w:rsidR="0069472C" w:rsidRPr="00D22DA2" w:rsidRDefault="0069472C" w:rsidP="00FE6D8D">
            <w:pPr>
              <w:spacing w:line="360" w:lineRule="auto"/>
              <w:ind w:left="462" w:hanging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 Под его руководством разрабатываются</w:t>
            </w:r>
            <w:r w:rsidR="00C37995"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уникальные исследовательские и </w:t>
            </w: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энергетические реакторы, а также реакторные установки для атомных подводных лодок.</w:t>
            </w:r>
          </w:p>
        </w:tc>
      </w:tr>
    </w:tbl>
    <w:p w14:paraId="453B0CE7" w14:textId="77777777" w:rsidR="0069472C" w:rsidRPr="00D22DA2" w:rsidRDefault="0069472C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2DA2" w:rsidRPr="00D22DA2" w14:paraId="3EED15F3" w14:textId="77777777" w:rsidTr="00FE6D8D">
        <w:tc>
          <w:tcPr>
            <w:tcW w:w="1557" w:type="dxa"/>
          </w:tcPr>
          <w:p w14:paraId="056AC7FF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D01DF49" wp14:editId="6BDFB322">
                  <wp:extent cx="742950" cy="857250"/>
                  <wp:effectExtent l="0" t="0" r="0" b="0"/>
                  <wp:docPr id="13" name="image6.png" descr="Изображение выглядит как текст, векторная график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зображение выглядит как текст, векторная графика&#10;&#10;Автоматически созданное описание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65" cy="861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873F73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B9A195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FE8015B" wp14:editId="0288F061">
                  <wp:extent cx="751115" cy="857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73" cy="87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BBE8F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05A2927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A7A7781" wp14:editId="27476789">
                  <wp:extent cx="756285" cy="857250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18" cy="88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96F4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F5F94F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95BAAD0" wp14:editId="4CB4E8AB">
                  <wp:extent cx="752475" cy="8572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01" cy="88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19F1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AA02DE2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34ED2BE" wp14:editId="11F7AF13">
                  <wp:extent cx="751924" cy="857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17" cy="8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D27B8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9B997E8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6041C87" wp14:editId="46C762D3">
                  <wp:extent cx="734695" cy="857250"/>
                  <wp:effectExtent l="0" t="0" r="825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92" cy="88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585D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DA2" w:rsidRPr="00D22DA2" w14:paraId="2A28926C" w14:textId="77777777" w:rsidTr="00FE6D8D">
        <w:tc>
          <w:tcPr>
            <w:tcW w:w="1557" w:type="dxa"/>
          </w:tcPr>
          <w:p w14:paraId="286FDAA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62313A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AB6AEB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D5A48C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BA7A689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9AC82F4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472C" w:rsidRPr="00D22DA2" w14:paraId="20C8B5E7" w14:textId="77777777" w:rsidTr="00FE6D8D">
        <w:tc>
          <w:tcPr>
            <w:tcW w:w="1557" w:type="dxa"/>
          </w:tcPr>
          <w:p w14:paraId="71861385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FA7D0C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4020923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D25542F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C1B926D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8CD231B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F71265" w14:textId="77777777" w:rsidR="0069472C" w:rsidRPr="00D22DA2" w:rsidRDefault="0069472C" w:rsidP="00694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97E5C" w14:textId="147A0B7A" w:rsidR="0069472C" w:rsidRPr="00A1691F" w:rsidRDefault="0069472C" w:rsidP="0069472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69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</w:t>
      </w:r>
      <w:r w:rsidR="00A1691F" w:rsidRPr="00A169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2DA2" w:rsidRPr="00D22DA2" w14:paraId="01CD798B" w14:textId="77777777" w:rsidTr="00FE6D8D">
        <w:tc>
          <w:tcPr>
            <w:tcW w:w="1557" w:type="dxa"/>
          </w:tcPr>
          <w:p w14:paraId="70C18F2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A271530" wp14:editId="7864B8C9">
                  <wp:extent cx="742950" cy="857250"/>
                  <wp:effectExtent l="0" t="0" r="0" b="0"/>
                  <wp:docPr id="8" name="image6.png" descr="Изображение выглядит как текст, векторная график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зображение выглядит как текст, векторная графика&#10;&#10;Автоматически созданное описание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65" cy="861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9E7FA6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7793D619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B11FBDE" wp14:editId="0BF84F70">
                  <wp:extent cx="751115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73" cy="87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97244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CF19E34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00C42B8" wp14:editId="01686E2E">
                  <wp:extent cx="756285" cy="85725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18" cy="88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F0256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E198816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78C51" wp14:editId="1FAEBC59">
                  <wp:extent cx="752475" cy="8572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01" cy="88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6B518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EDE325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D7C54CD" wp14:editId="75CDE99D">
                  <wp:extent cx="751924" cy="857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17" cy="8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EC8B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CA5FCE7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78829E0" wp14:editId="3DBB65F2">
                  <wp:extent cx="734695" cy="857250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92" cy="88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3F226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DA2" w:rsidRPr="00D22DA2" w14:paraId="58AA2539" w14:textId="77777777" w:rsidTr="00FE6D8D">
        <w:tc>
          <w:tcPr>
            <w:tcW w:w="1557" w:type="dxa"/>
          </w:tcPr>
          <w:p w14:paraId="42BC85E3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55693EBE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14:paraId="4198D15F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1EA4F4E4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9539E54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14:paraId="57EDCBA4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9472C" w:rsidRPr="00D22DA2" w14:paraId="5639FE90" w14:textId="77777777" w:rsidTr="00FE6D8D">
        <w:tc>
          <w:tcPr>
            <w:tcW w:w="1557" w:type="dxa"/>
          </w:tcPr>
          <w:p w14:paraId="1262E2F6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557" w:type="dxa"/>
          </w:tcPr>
          <w:p w14:paraId="76A9B66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14:paraId="67C69E39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558" w:type="dxa"/>
          </w:tcPr>
          <w:p w14:paraId="49B0DBA1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1558" w:type="dxa"/>
          </w:tcPr>
          <w:p w14:paraId="20E6910C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14:paraId="48573FDE" w14:textId="77777777" w:rsidR="0069472C" w:rsidRPr="00D22DA2" w:rsidRDefault="0069472C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</w:tbl>
    <w:p w14:paraId="09E7CF21" w14:textId="77777777" w:rsidR="0069472C" w:rsidRPr="00D22DA2" w:rsidRDefault="0069472C" w:rsidP="00694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0DC5BC" w14:textId="1029289E" w:rsidR="00113827" w:rsidRPr="00D22DA2" w:rsidRDefault="0021151A" w:rsidP="00113827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113827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«Комбинат 817»</w:t>
      </w:r>
    </w:p>
    <w:p w14:paraId="64676B00" w14:textId="4DAE3E47" w:rsidR="00113827" w:rsidRPr="00A1691F" w:rsidRDefault="00113827" w:rsidP="00A1691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текстовой и картографической информацией экспозиционной зоны «Комбинат 817»</w:t>
      </w:r>
      <w:r w:rsidR="00C37995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ответьте на вопрос</w:t>
      </w:r>
      <w:r w:rsidR="0069472C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443B53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выполните задание.</w:t>
      </w:r>
    </w:p>
    <w:p w14:paraId="5FDA6CC1" w14:textId="7AE31A03" w:rsidR="00113827" w:rsidRPr="00D22DA2" w:rsidRDefault="003E7308" w:rsidP="001138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13827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11382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 области в 1946 году начинается строите</w:t>
      </w:r>
      <w:r w:rsidR="00A1691F">
        <w:rPr>
          <w:rFonts w:ascii="Times New Roman" w:hAnsi="Times New Roman" w:cs="Times New Roman"/>
          <w:color w:val="000000" w:themeColor="text1"/>
          <w:sz w:val="28"/>
          <w:szCs w:val="28"/>
        </w:rPr>
        <w:t>льство плутониевого комбината № </w:t>
      </w:r>
      <w:r w:rsidR="0011382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817 «Маяк» – первого предприятия советской атомной промышленности</w:t>
      </w:r>
      <w:r w:rsidR="00C3799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48642EF" w14:textId="77777777" w:rsidR="00113827" w:rsidRPr="00D22DA2" w:rsidRDefault="00113827" w:rsidP="001138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5F2E1FB0" w14:textId="77777777" w:rsidR="00113827" w:rsidRPr="00D22DA2" w:rsidRDefault="00113827" w:rsidP="001138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9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Челябинская.</w:t>
      </w:r>
    </w:p>
    <w:p w14:paraId="382C34A6" w14:textId="2E0351AC" w:rsidR="00C74ADF" w:rsidRPr="00D22DA2" w:rsidRDefault="00C74ADF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F2540F" w14:textId="39BF8E75" w:rsidR="0069472C" w:rsidRPr="00D22DA2" w:rsidRDefault="003E7308" w:rsidP="00694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9472C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Какой материал</w:t>
      </w:r>
      <w:r w:rsidR="00AE12A1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используемый Ефимом Славским на производстве единственного в стране алюминиевого завода,</w:t>
      </w:r>
      <w:r w:rsidR="0069472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нужен был Игорю Курчатову для реактора Ф-1</w:t>
      </w:r>
      <w:r w:rsidR="00AE12A1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EA155F8" w14:textId="77777777" w:rsidR="0069472C" w:rsidRPr="00D22DA2" w:rsidRDefault="0069472C" w:rsidP="00694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1B2C42A8" w14:textId="102E6510" w:rsidR="0069472C" w:rsidRPr="00D22DA2" w:rsidRDefault="0069472C" w:rsidP="00694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9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="006B044F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рафит.</w:t>
      </w:r>
    </w:p>
    <w:p w14:paraId="0C05DDCF" w14:textId="77777777" w:rsidR="0069472C" w:rsidRPr="00D22DA2" w:rsidRDefault="0069472C" w:rsidP="0069472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297BB" w14:textId="5C7BF99B" w:rsidR="006D7CD5" w:rsidRPr="00A1691F" w:rsidRDefault="00443B53" w:rsidP="00443B5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027C7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D7CD5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Прочитайте текст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определите, 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каким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особенностям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географического положения и природы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связано строительство в нескольких 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десятках километров от Челябинска на берегу озера Кызылташ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первого предприятия новой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атомной отрасли промышленности – комбинат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«Ма</w:t>
      </w:r>
      <w:r w:rsidR="00AE12A1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як» для производства плутония</w:t>
      </w:r>
      <w:r w:rsidR="000F67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D44D879" w14:textId="2F9CC3EB" w:rsidR="00CA4FA4" w:rsidRDefault="006D7CD5" w:rsidP="00CA4F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>Ноябрь 1945 года. Грузовой автомобиль медленно движется по заснеженным дорогам бескрайней тайги, постоянно застревая в сугробах. Ближе к ночи он доезжает, наконец, до конечной точки — озера Кызылташ в нескольких десятках километров от Челябинска. Из грузовика выходит небольшая группа строителей и устраивается на ночь в деревенских домиках. Утром они осматривают будущую строительную площ</w:t>
      </w:r>
      <w:r w:rsidR="00A16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адку: кругом тайга, нет ничего, </w:t>
      </w: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>кроме нескольких домов и небольших х</w:t>
      </w:r>
      <w:r w:rsidR="00A1691F">
        <w:rPr>
          <w:rFonts w:ascii="Times New Roman" w:hAnsi="Times New Roman" w:cs="Times New Roman"/>
          <w:color w:val="000000" w:themeColor="text1"/>
          <w:sz w:val="28"/>
          <w:szCs w:val="28"/>
        </w:rPr>
        <w:t>озяйственных построек. Не пройдёт и трёх лет, как здесь начнё</w:t>
      </w: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>т свою работу первое предприятие новой атомной отр</w:t>
      </w:r>
      <w:r w:rsidR="00A1691F">
        <w:rPr>
          <w:rFonts w:ascii="Times New Roman" w:hAnsi="Times New Roman" w:cs="Times New Roman"/>
          <w:color w:val="000000" w:themeColor="text1"/>
          <w:sz w:val="28"/>
          <w:szCs w:val="28"/>
        </w:rPr>
        <w:t>асли промышленности –</w:t>
      </w:r>
      <w:r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комбинат «Ма</w:t>
      </w:r>
      <w:r w:rsidR="00A1691F">
        <w:rPr>
          <w:rFonts w:ascii="Times New Roman" w:hAnsi="Times New Roman" w:cs="Times New Roman"/>
          <w:color w:val="000000" w:themeColor="text1"/>
          <w:sz w:val="28"/>
          <w:szCs w:val="28"/>
        </w:rPr>
        <w:t>як» для производства плутония.</w:t>
      </w:r>
    </w:p>
    <w:p w14:paraId="2E63AC3D" w14:textId="10AA9BA1" w:rsidR="006D7CD5" w:rsidRDefault="00A1691F" w:rsidP="00CA4F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выбрано не</w:t>
      </w:r>
      <w:r w:rsidR="006D7CD5"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случайно. Урал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7CD5" w:rsidRPr="006D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регион, в котором находятся крупные промышленные центры, обладающий богатейшими природными ресурсами, необходимыми для строительства. Кроме того, место находится в глубине страны, вдали от границ с другими государствами, и практически недосягаемо для вражеской авиации. Руководителем строящегося комбината назначают Петра Быстрова, а затем специалиста по металлургии Ефима Славского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212356" w14:textId="23D3BA83" w:rsidR="00A1691F" w:rsidRPr="00D22DA2" w:rsidRDefault="00A1691F" w:rsidP="00A169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</w:p>
    <w:p w14:paraId="205724EA" w14:textId="77777777" w:rsidR="00443B53" w:rsidRPr="00D22DA2" w:rsidRDefault="00443B53" w:rsidP="00443B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A2FF1CF" w14:textId="08A52422" w:rsidR="00443B53" w:rsidRPr="00D22DA2" w:rsidRDefault="00443B53" w:rsidP="00443B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A1691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B4E146" w14:textId="77777777" w:rsidR="00443B53" w:rsidRDefault="00443B53" w:rsidP="00443B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9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Урал – регион, в котором находятся крупные промышленные центры, обладающий богатейшими природными ресурсами, необходимыми для строительства. Кроме того, место находится в глубине страны, вдали от границ с другими государствами, и практически недосягаемо для вражеской авиации.</w:t>
      </w:r>
    </w:p>
    <w:p w14:paraId="34977D61" w14:textId="1607F11F" w:rsidR="009E197B" w:rsidRPr="00D22DA2" w:rsidRDefault="009E197B" w:rsidP="009E197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Экспозиционная зона «Первый ядерный взрыв»</w:t>
      </w:r>
    </w:p>
    <w:p w14:paraId="6590BF3E" w14:textId="19B2C38B" w:rsidR="009E197B" w:rsidRPr="00A1691F" w:rsidRDefault="009E197B" w:rsidP="009E19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22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14.</w:t>
      </w:r>
      <w:r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691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Ознакомьтесь с текстовой информацией экспозиционной зоны «Первый ядерный взрыв» и укажите название полигона, где 29 августа 1949 года проходили испытания первого советского атомного заряда.</w:t>
      </w:r>
    </w:p>
    <w:p w14:paraId="7D05A51B" w14:textId="1C85192B" w:rsidR="009E197B" w:rsidRPr="00D22DA2" w:rsidRDefault="009E197B" w:rsidP="009E19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  <w:r w:rsidR="00A1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66B0B48F" w14:textId="1B6FD421" w:rsidR="009E197B" w:rsidRPr="00D22DA2" w:rsidRDefault="00023042" w:rsidP="00A169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9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Ответ:</w:t>
      </w:r>
      <w:r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Семипалатинский</w:t>
      </w:r>
      <w:r w:rsidR="00E32AD5"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16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«Учебный полигон № 2 М</w:t>
      </w:r>
      <w:r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 Вооружённых сил СССР» («Двойка»)</w:t>
      </w:r>
      <w:r w:rsidR="00E32AD5"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22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Второй ГЦНИИП МО СССР.</w:t>
      </w:r>
    </w:p>
    <w:p w14:paraId="3DDE6BDD" w14:textId="77777777" w:rsidR="009E197B" w:rsidRPr="00D22DA2" w:rsidRDefault="009E197B" w:rsidP="00A13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D2B065" w14:textId="49B9DCD2" w:rsidR="00BF4C9D" w:rsidRPr="00D22DA2" w:rsidRDefault="0021151A" w:rsidP="00BF4C9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BF4C9D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E41C6D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Холодная война</w:t>
      </w:r>
      <w:r w:rsidR="00BF4C9D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14:paraId="12A6B02B" w14:textId="40FE1196" w:rsidR="009845BC" w:rsidRPr="00A1691F" w:rsidRDefault="009845BC" w:rsidP="009845B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текстовой информацией экспозиционной зоны «Холодная война» и ответьте на вопрос.</w:t>
      </w:r>
    </w:p>
    <w:p w14:paraId="5AFCDC84" w14:textId="56F0F917" w:rsidR="00CA2B0B" w:rsidRPr="00D22DA2" w:rsidRDefault="00CA2B0B" w:rsidP="00490F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E197B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1950-е годы учё</w:t>
      </w:r>
      <w:r w:rsidR="009845B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изобретают новый вид оружия – водородные бомбы. Их разрушительная сила практически не имеет предела. 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В 1952 году Соединё</w:t>
      </w:r>
      <w:r w:rsidR="00BF4C9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Штаты </w:t>
      </w:r>
      <w:r w:rsidR="00A16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Америки </w:t>
      </w:r>
      <w:r w:rsidR="00BF4C9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успешно провод</w:t>
      </w:r>
      <w:r w:rsidR="00A16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 первый термоядерный взрыв на </w:t>
      </w:r>
      <w:r w:rsidR="00BF4C9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островах в Тихом океане</w:t>
      </w:r>
      <w:r w:rsidR="002E542E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9845B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кажите их название.</w:t>
      </w:r>
    </w:p>
    <w:p w14:paraId="1D65AAB4" w14:textId="77777777" w:rsidR="00BF4C9D" w:rsidRPr="00D22DA2" w:rsidRDefault="00BF4C9D" w:rsidP="00BF4C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574B771C" w14:textId="38C2F730" w:rsidR="00BF4C9D" w:rsidRPr="00D22DA2" w:rsidRDefault="00BF4C9D" w:rsidP="00BF4C9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9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Маршалловы.</w:t>
      </w:r>
    </w:p>
    <w:p w14:paraId="05255540" w14:textId="556C2B5C" w:rsidR="00BF4C9D" w:rsidRPr="00D22DA2" w:rsidRDefault="00BF4C9D" w:rsidP="00BF4C9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C5EF4" w14:textId="7A5944B8" w:rsidR="00C602F5" w:rsidRPr="00D22DA2" w:rsidRDefault="0021151A" w:rsidP="00C602F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C602F5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«Царь-бомба»</w:t>
      </w:r>
    </w:p>
    <w:p w14:paraId="69D37EF2" w14:textId="631A5115" w:rsidR="00C602F5" w:rsidRPr="00A1691F" w:rsidRDefault="00C602F5" w:rsidP="00C602F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экспозиционной зоны «Царь-бомба»</w:t>
      </w:r>
      <w:r w:rsidR="00074269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32AD5"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 </w:t>
      </w:r>
      <w:r w:rsidRPr="00A169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ответьте на вопрос.</w:t>
      </w:r>
    </w:p>
    <w:p w14:paraId="2B6EF6E0" w14:textId="0DA4A36B" w:rsidR="00C602F5" w:rsidRPr="00D22DA2" w:rsidRDefault="0019124C" w:rsidP="00C602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027C7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C602F5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называется архипелаг, </w:t>
      </w:r>
      <w:r w:rsidR="00B63B2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B63B23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октября 1961 года происходи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т самый мощный взрыв на планете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602F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 Союз испытывает Царь-бомбу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)?</w:t>
      </w:r>
    </w:p>
    <w:p w14:paraId="5B01C1B8" w14:textId="77777777" w:rsidR="00C602F5" w:rsidRPr="00D22DA2" w:rsidRDefault="00C602F5" w:rsidP="00C602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B50C6FE" w14:textId="77777777" w:rsidR="00C602F5" w:rsidRPr="00D22DA2" w:rsidRDefault="00C602F5" w:rsidP="00C602F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2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Ответ:</w:t>
      </w: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 Земля.</w:t>
      </w:r>
    </w:p>
    <w:p w14:paraId="31C83C6B" w14:textId="31094D42" w:rsidR="005832B3" w:rsidRDefault="005832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70C1F0C" w14:textId="03A5795C" w:rsidR="00796D9F" w:rsidRPr="00D22DA2" w:rsidRDefault="00154147" w:rsidP="00796D9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</w:t>
      </w:r>
      <w:r w:rsidR="0021151A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Экспозиционная зона </w:t>
      </w:r>
      <w:r w:rsidR="00796D9F" w:rsidRPr="00D22DA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«Московский договор»</w:t>
      </w:r>
    </w:p>
    <w:p w14:paraId="471C9051" w14:textId="7E2D7305" w:rsidR="00796D9F" w:rsidRPr="005832B3" w:rsidRDefault="00796D9F" w:rsidP="00796D9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Ознакомьтесь с материалами экспозиционной зоны «Московский договор»</w:t>
      </w:r>
      <w:r w:rsidR="00BD2FC8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выполните задани</w:t>
      </w:r>
      <w:r w:rsidR="00014BAE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е.</w:t>
      </w:r>
    </w:p>
    <w:p w14:paraId="71A29364" w14:textId="793BE478" w:rsidR="00796D9F" w:rsidRPr="00D22DA2" w:rsidRDefault="00796D9F" w:rsidP="00796D9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15779" w14:textId="72792EDF" w:rsidR="00BD2FC8" w:rsidRPr="00D22DA2" w:rsidRDefault="006867BC" w:rsidP="00BD2FC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027C7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96D9F" w:rsidRPr="00D22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A71FD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Проанализируйте</w:t>
      </w:r>
      <w:r w:rsidR="00BD2FC8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инфографик</w:t>
      </w:r>
      <w:r w:rsidR="005A71FD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="00BD2FC8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«Содержание в воздухе радиоактивного углерода до и после подписания договора</w:t>
      </w:r>
      <w:r w:rsidR="005A71FD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="00BD2FC8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</w:t>
      </w:r>
      <w:r w:rsidR="005A71FD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ыберите верные утверждения</w:t>
      </w:r>
      <w:r w:rsidR="00BD2FC8" w:rsidRPr="005832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63E07E67" w14:textId="5A03577F" w:rsidR="00BD2FC8" w:rsidRPr="00D22DA2" w:rsidRDefault="00BD2FC8" w:rsidP="00BD2F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содержание в воздухе радиоактивного углерода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по 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наблюдениям Новой Зеландии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 1963 году.</w:t>
      </w:r>
    </w:p>
    <w:p w14:paraId="365E1015" w14:textId="70F3B083" w:rsidR="00BD2FC8" w:rsidRPr="00D22DA2" w:rsidRDefault="00BD2FC8" w:rsidP="00BD7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ECC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год подписания Московского договора 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о запрещении испыта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ний ядерного оружия в атмосфере</w:t>
      </w:r>
      <w:r w:rsidR="003C17F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космическом пространстве и под водой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наблюдениям Австрии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в воздухе радиоактивного углерода превышало естественный фон почти в 2 раза.</w:t>
      </w:r>
    </w:p>
    <w:p w14:paraId="519BC73A" w14:textId="2E779D4D" w:rsidR="00BD2FC8" w:rsidRPr="00D22DA2" w:rsidRDefault="00BD2FC8" w:rsidP="00BD7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Данные н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аблюдени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содержанием в воздухе радиоактивного углерода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r w:rsidR="00BD7D69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Австрии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совпадают с данными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E03A18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водимыми Новой Зеландией.</w:t>
      </w:r>
    </w:p>
    <w:p w14:paraId="6036CE7D" w14:textId="0DCFD9FB" w:rsidR="00BD2FC8" w:rsidRPr="00D22DA2" w:rsidRDefault="00BD2FC8" w:rsidP="00014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Московского договора о запрещении испыта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ний ядерного оружия в атмосфере</w:t>
      </w:r>
      <w:r w:rsidR="003C17F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космическом пространстве и под водой содержание в воздухе радиоактивного углерода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снижаться, за 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исключе</w:t>
      </w:r>
      <w:r w:rsidR="00713BC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нием периода с 1980 по 1985 год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AE763A" w14:textId="14187BEC" w:rsidR="0001486A" w:rsidRPr="00D22DA2" w:rsidRDefault="00BD2FC8" w:rsidP="00014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В 1958 году содержание в воздухе радиоактивного углерода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 по наблюдениям Новой Зеландии,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 1980 году.</w:t>
      </w:r>
    </w:p>
    <w:p w14:paraId="5D6B92A3" w14:textId="4853E8FC" w:rsidR="00BD2FC8" w:rsidRPr="00D22DA2" w:rsidRDefault="00BD2FC8" w:rsidP="00014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5A71FD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Резкий всплеск содержания в воздухе радиоактивного углерода, вызванный атмосферными ядерными испытаниями, сменился спадом после подписания Московского договора о запреще</w:t>
      </w:r>
      <w:r w:rsidR="00154147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нии испытаний ядерного оружия в </w:t>
      </w:r>
      <w:r w:rsidR="0001486A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атмосфере, в космическом пространстве и под водой</w:t>
      </w:r>
      <w:r w:rsidR="00F22725" w:rsidRPr="00D22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E56D15" w14:textId="77777777" w:rsidR="00BD2FC8" w:rsidRPr="00D22DA2" w:rsidRDefault="00BD2FC8" w:rsidP="00BD2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</w:tblGrid>
      <w:tr w:rsidR="00BD2FC8" w:rsidRPr="00D22DA2" w14:paraId="6C55396D" w14:textId="77777777" w:rsidTr="00FE6D8D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66764" w14:textId="77777777" w:rsidR="00BD2FC8" w:rsidRPr="00D22DA2" w:rsidRDefault="00BD2FC8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0939FA" w14:textId="77777777" w:rsidR="00BD2FC8" w:rsidRPr="00D22DA2" w:rsidRDefault="00BD2FC8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0203B6" w14:textId="77777777" w:rsidR="00BD2FC8" w:rsidRPr="00D22DA2" w:rsidRDefault="00BD2FC8" w:rsidP="00FE6D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890269" w14:textId="77777777" w:rsidR="00BD2FC8" w:rsidRPr="00D22DA2" w:rsidRDefault="00BD2FC8" w:rsidP="00BD2F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7"/>
        <w:gridCol w:w="567"/>
        <w:gridCol w:w="567"/>
      </w:tblGrid>
      <w:tr w:rsidR="00BD2FC8" w:rsidRPr="00D22DA2" w14:paraId="249CB1F0" w14:textId="77777777" w:rsidTr="00FE6D8D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E3AB4" w14:textId="77777777" w:rsidR="00BD2FC8" w:rsidRPr="005832B3" w:rsidRDefault="00BD2FC8" w:rsidP="00FE6D8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832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Ответ: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8EECF3" w14:textId="339985B3" w:rsidR="00BD2FC8" w:rsidRPr="00D22DA2" w:rsidRDefault="00BD7D69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524ECC8" w14:textId="31E01CDC" w:rsidR="00BD2FC8" w:rsidRPr="00D22DA2" w:rsidRDefault="0001486A" w:rsidP="00FE6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2A6312A4" w14:textId="77777777" w:rsidR="00BD2FC8" w:rsidRPr="00D22DA2" w:rsidRDefault="00BD2FC8" w:rsidP="00BD2F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2FC8" w:rsidRPr="00D22DA2" w:rsidSect="00EB0BAC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4817" w14:textId="77777777" w:rsidR="00101F66" w:rsidRDefault="00101F66" w:rsidP="00724EED">
      <w:pPr>
        <w:spacing w:after="0" w:line="240" w:lineRule="auto"/>
      </w:pPr>
      <w:r>
        <w:separator/>
      </w:r>
    </w:p>
  </w:endnote>
  <w:endnote w:type="continuationSeparator" w:id="0">
    <w:p w14:paraId="388E603C" w14:textId="77777777" w:rsidR="00101F66" w:rsidRDefault="00101F66" w:rsidP="007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591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EE87E4" w14:textId="444A59B4" w:rsidR="00724EED" w:rsidRPr="00724EED" w:rsidRDefault="00724EED" w:rsidP="00724EE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4E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4E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E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17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4E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DE6FB" w14:textId="77777777" w:rsidR="00101F66" w:rsidRDefault="00101F66" w:rsidP="00724EED">
      <w:pPr>
        <w:spacing w:after="0" w:line="240" w:lineRule="auto"/>
      </w:pPr>
      <w:r>
        <w:separator/>
      </w:r>
    </w:p>
  </w:footnote>
  <w:footnote w:type="continuationSeparator" w:id="0">
    <w:p w14:paraId="6F6F70FF" w14:textId="77777777" w:rsidR="00101F66" w:rsidRDefault="00101F66" w:rsidP="0072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736"/>
    <w:multiLevelType w:val="hybridMultilevel"/>
    <w:tmpl w:val="DE502960"/>
    <w:lvl w:ilvl="0" w:tplc="DF3EFB64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898333A"/>
    <w:multiLevelType w:val="hybridMultilevel"/>
    <w:tmpl w:val="0780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6C80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3" w15:restartNumberingAfterBreak="0">
    <w:nsid w:val="1DEB75B1"/>
    <w:multiLevelType w:val="hybridMultilevel"/>
    <w:tmpl w:val="E0D83DE6"/>
    <w:lvl w:ilvl="0" w:tplc="94863F3A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1E500C02"/>
    <w:multiLevelType w:val="multilevel"/>
    <w:tmpl w:val="C2B4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4664E7"/>
    <w:multiLevelType w:val="multilevel"/>
    <w:tmpl w:val="93F21C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6EE38E4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7" w15:restartNumberingAfterBreak="0">
    <w:nsid w:val="2CDD5607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8" w15:restartNumberingAfterBreak="0">
    <w:nsid w:val="362C7AA6"/>
    <w:multiLevelType w:val="multilevel"/>
    <w:tmpl w:val="F4DE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71C97"/>
    <w:multiLevelType w:val="hybridMultilevel"/>
    <w:tmpl w:val="451EE674"/>
    <w:lvl w:ilvl="0" w:tplc="933CF1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02D459C"/>
    <w:multiLevelType w:val="hybridMultilevel"/>
    <w:tmpl w:val="BE34831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7B782C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12" w15:restartNumberingAfterBreak="0">
    <w:nsid w:val="550E4ECE"/>
    <w:multiLevelType w:val="hybridMultilevel"/>
    <w:tmpl w:val="7F5083D2"/>
    <w:lvl w:ilvl="0" w:tplc="8738D98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59C12D0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abstractNum w:abstractNumId="14" w15:restartNumberingAfterBreak="0">
    <w:nsid w:val="6601790F"/>
    <w:multiLevelType w:val="multilevel"/>
    <w:tmpl w:val="11880D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9B10536"/>
    <w:multiLevelType w:val="hybridMultilevel"/>
    <w:tmpl w:val="DF963280"/>
    <w:lvl w:ilvl="0" w:tplc="96D025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99C38C9"/>
    <w:multiLevelType w:val="multilevel"/>
    <w:tmpl w:val="8C4CD4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4A6BEC"/>
    <w:multiLevelType w:val="multilevel"/>
    <w:tmpl w:val="32541F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2160"/>
      </w:pPr>
      <w:rPr>
        <w:rFonts w:hint="default"/>
      </w:rPr>
    </w:lvl>
  </w:abstractNum>
  <w:abstractNum w:abstractNumId="18" w15:restartNumberingAfterBreak="0">
    <w:nsid w:val="7D481312"/>
    <w:multiLevelType w:val="multilevel"/>
    <w:tmpl w:val="E59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8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7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9"/>
  </w:num>
  <w:num w:numId="14">
    <w:abstractNumId w:val="1"/>
  </w:num>
  <w:num w:numId="15">
    <w:abstractNumId w:val="13"/>
  </w:num>
  <w:num w:numId="16">
    <w:abstractNumId w:val="18"/>
  </w:num>
  <w:num w:numId="17">
    <w:abstractNumId w:val="7"/>
  </w:num>
  <w:num w:numId="18">
    <w:abstractNumId w:val="10"/>
  </w:num>
  <w:num w:numId="19">
    <w:abstractNumId w:val="8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6C"/>
    <w:rsid w:val="00001D93"/>
    <w:rsid w:val="0000228A"/>
    <w:rsid w:val="00005A55"/>
    <w:rsid w:val="00007FAA"/>
    <w:rsid w:val="0001486A"/>
    <w:rsid w:val="00014BAE"/>
    <w:rsid w:val="00023042"/>
    <w:rsid w:val="000328D5"/>
    <w:rsid w:val="00034904"/>
    <w:rsid w:val="00035EA5"/>
    <w:rsid w:val="00047304"/>
    <w:rsid w:val="0006046D"/>
    <w:rsid w:val="00074269"/>
    <w:rsid w:val="00082DF3"/>
    <w:rsid w:val="00084796"/>
    <w:rsid w:val="000A6F1E"/>
    <w:rsid w:val="000C6D2A"/>
    <w:rsid w:val="000C779A"/>
    <w:rsid w:val="000E23D7"/>
    <w:rsid w:val="000F0B32"/>
    <w:rsid w:val="000F228B"/>
    <w:rsid w:val="000F6701"/>
    <w:rsid w:val="00101F66"/>
    <w:rsid w:val="001062AE"/>
    <w:rsid w:val="00112FB4"/>
    <w:rsid w:val="00113827"/>
    <w:rsid w:val="0011455C"/>
    <w:rsid w:val="00114917"/>
    <w:rsid w:val="00130AFC"/>
    <w:rsid w:val="00136178"/>
    <w:rsid w:val="00147707"/>
    <w:rsid w:val="00154147"/>
    <w:rsid w:val="00155211"/>
    <w:rsid w:val="00161699"/>
    <w:rsid w:val="00167227"/>
    <w:rsid w:val="00180556"/>
    <w:rsid w:val="0019124C"/>
    <w:rsid w:val="001A00C3"/>
    <w:rsid w:val="001A0256"/>
    <w:rsid w:val="001A23CC"/>
    <w:rsid w:val="001B5D50"/>
    <w:rsid w:val="001C1CDC"/>
    <w:rsid w:val="001C5FEE"/>
    <w:rsid w:val="001E2655"/>
    <w:rsid w:val="001E6E2E"/>
    <w:rsid w:val="001E7234"/>
    <w:rsid w:val="001E7C5E"/>
    <w:rsid w:val="001F66FF"/>
    <w:rsid w:val="0020147D"/>
    <w:rsid w:val="00203946"/>
    <w:rsid w:val="0021151A"/>
    <w:rsid w:val="00216BB0"/>
    <w:rsid w:val="00231FB1"/>
    <w:rsid w:val="00233768"/>
    <w:rsid w:val="00271DEC"/>
    <w:rsid w:val="002743D0"/>
    <w:rsid w:val="002827BF"/>
    <w:rsid w:val="0029217C"/>
    <w:rsid w:val="00294D38"/>
    <w:rsid w:val="002B0C06"/>
    <w:rsid w:val="002B5591"/>
    <w:rsid w:val="002C2471"/>
    <w:rsid w:val="002C55A6"/>
    <w:rsid w:val="002D05BC"/>
    <w:rsid w:val="002D3D2A"/>
    <w:rsid w:val="002D6339"/>
    <w:rsid w:val="002E542E"/>
    <w:rsid w:val="0030137C"/>
    <w:rsid w:val="00310559"/>
    <w:rsid w:val="00320BC9"/>
    <w:rsid w:val="0033262C"/>
    <w:rsid w:val="00333479"/>
    <w:rsid w:val="003339B5"/>
    <w:rsid w:val="00343B79"/>
    <w:rsid w:val="00345B53"/>
    <w:rsid w:val="00350325"/>
    <w:rsid w:val="003511EA"/>
    <w:rsid w:val="00375BD9"/>
    <w:rsid w:val="0038030E"/>
    <w:rsid w:val="00391585"/>
    <w:rsid w:val="0039162C"/>
    <w:rsid w:val="00394E46"/>
    <w:rsid w:val="003A3D12"/>
    <w:rsid w:val="003B2CC8"/>
    <w:rsid w:val="003C17F7"/>
    <w:rsid w:val="003D5EF4"/>
    <w:rsid w:val="003E7308"/>
    <w:rsid w:val="003F46B7"/>
    <w:rsid w:val="00400AA8"/>
    <w:rsid w:val="004051B0"/>
    <w:rsid w:val="00405C00"/>
    <w:rsid w:val="0041173A"/>
    <w:rsid w:val="0041458A"/>
    <w:rsid w:val="00423405"/>
    <w:rsid w:val="004321A8"/>
    <w:rsid w:val="004358AA"/>
    <w:rsid w:val="004360E3"/>
    <w:rsid w:val="00443B53"/>
    <w:rsid w:val="0045204A"/>
    <w:rsid w:val="00470285"/>
    <w:rsid w:val="00490FC8"/>
    <w:rsid w:val="0049465D"/>
    <w:rsid w:val="004947DA"/>
    <w:rsid w:val="004A2F62"/>
    <w:rsid w:val="004A2F66"/>
    <w:rsid w:val="004A457B"/>
    <w:rsid w:val="004B5BFD"/>
    <w:rsid w:val="004B67C8"/>
    <w:rsid w:val="004C0119"/>
    <w:rsid w:val="004E43D2"/>
    <w:rsid w:val="004E4BCA"/>
    <w:rsid w:val="004F512D"/>
    <w:rsid w:val="005027C7"/>
    <w:rsid w:val="00505D5A"/>
    <w:rsid w:val="00514CEE"/>
    <w:rsid w:val="005349BF"/>
    <w:rsid w:val="00541D44"/>
    <w:rsid w:val="00553D20"/>
    <w:rsid w:val="00554B31"/>
    <w:rsid w:val="00565DE9"/>
    <w:rsid w:val="00571B11"/>
    <w:rsid w:val="00571ED6"/>
    <w:rsid w:val="0057670A"/>
    <w:rsid w:val="005832B3"/>
    <w:rsid w:val="00584B50"/>
    <w:rsid w:val="00587325"/>
    <w:rsid w:val="00593C0F"/>
    <w:rsid w:val="00597AD2"/>
    <w:rsid w:val="005A0A70"/>
    <w:rsid w:val="005A5B14"/>
    <w:rsid w:val="005A71FD"/>
    <w:rsid w:val="005B160B"/>
    <w:rsid w:val="005B627C"/>
    <w:rsid w:val="005C048B"/>
    <w:rsid w:val="005C651F"/>
    <w:rsid w:val="005C6C90"/>
    <w:rsid w:val="005D3026"/>
    <w:rsid w:val="005D3216"/>
    <w:rsid w:val="005D4DE1"/>
    <w:rsid w:val="005D6165"/>
    <w:rsid w:val="005D7091"/>
    <w:rsid w:val="005E4477"/>
    <w:rsid w:val="005F4677"/>
    <w:rsid w:val="005F497C"/>
    <w:rsid w:val="006025C0"/>
    <w:rsid w:val="00604038"/>
    <w:rsid w:val="006271CF"/>
    <w:rsid w:val="00637E30"/>
    <w:rsid w:val="0064175E"/>
    <w:rsid w:val="0065155A"/>
    <w:rsid w:val="00684AF5"/>
    <w:rsid w:val="006867BC"/>
    <w:rsid w:val="0069472C"/>
    <w:rsid w:val="006A2BE4"/>
    <w:rsid w:val="006A41BA"/>
    <w:rsid w:val="006B044F"/>
    <w:rsid w:val="006B1125"/>
    <w:rsid w:val="006D2385"/>
    <w:rsid w:val="006D7539"/>
    <w:rsid w:val="006D7CD5"/>
    <w:rsid w:val="006F1CC2"/>
    <w:rsid w:val="00704094"/>
    <w:rsid w:val="007051F9"/>
    <w:rsid w:val="0071013D"/>
    <w:rsid w:val="00713BC5"/>
    <w:rsid w:val="00722104"/>
    <w:rsid w:val="00724EED"/>
    <w:rsid w:val="00735964"/>
    <w:rsid w:val="00746DD3"/>
    <w:rsid w:val="00747621"/>
    <w:rsid w:val="0076184A"/>
    <w:rsid w:val="007863D4"/>
    <w:rsid w:val="007918D1"/>
    <w:rsid w:val="0079248D"/>
    <w:rsid w:val="007948EB"/>
    <w:rsid w:val="00796D9F"/>
    <w:rsid w:val="007A0392"/>
    <w:rsid w:val="007A1252"/>
    <w:rsid w:val="007B4981"/>
    <w:rsid w:val="007B7396"/>
    <w:rsid w:val="007C3F69"/>
    <w:rsid w:val="007D486F"/>
    <w:rsid w:val="007D6B88"/>
    <w:rsid w:val="007D6EE1"/>
    <w:rsid w:val="007D7BC6"/>
    <w:rsid w:val="007E2A13"/>
    <w:rsid w:val="007E2C72"/>
    <w:rsid w:val="007E341A"/>
    <w:rsid w:val="007F2906"/>
    <w:rsid w:val="008053B7"/>
    <w:rsid w:val="00817198"/>
    <w:rsid w:val="00820456"/>
    <w:rsid w:val="00824EEF"/>
    <w:rsid w:val="00835A42"/>
    <w:rsid w:val="00835E65"/>
    <w:rsid w:val="00850DF5"/>
    <w:rsid w:val="008718F3"/>
    <w:rsid w:val="00872AD7"/>
    <w:rsid w:val="00874391"/>
    <w:rsid w:val="008837F8"/>
    <w:rsid w:val="008902D3"/>
    <w:rsid w:val="008A17F3"/>
    <w:rsid w:val="008C1560"/>
    <w:rsid w:val="008C15D7"/>
    <w:rsid w:val="008C3B31"/>
    <w:rsid w:val="008D02F1"/>
    <w:rsid w:val="008D5E07"/>
    <w:rsid w:val="008F631E"/>
    <w:rsid w:val="009006B0"/>
    <w:rsid w:val="009107C5"/>
    <w:rsid w:val="009146E6"/>
    <w:rsid w:val="009307CF"/>
    <w:rsid w:val="00932BC1"/>
    <w:rsid w:val="00933C16"/>
    <w:rsid w:val="00937AF6"/>
    <w:rsid w:val="00937BD0"/>
    <w:rsid w:val="009540D2"/>
    <w:rsid w:val="00963CC2"/>
    <w:rsid w:val="00977730"/>
    <w:rsid w:val="009845BC"/>
    <w:rsid w:val="009A27F5"/>
    <w:rsid w:val="009B2FED"/>
    <w:rsid w:val="009B3828"/>
    <w:rsid w:val="009C1EB9"/>
    <w:rsid w:val="009C3B62"/>
    <w:rsid w:val="009C50D3"/>
    <w:rsid w:val="009C66AB"/>
    <w:rsid w:val="009E0A09"/>
    <w:rsid w:val="009E197B"/>
    <w:rsid w:val="009F01C9"/>
    <w:rsid w:val="009F0567"/>
    <w:rsid w:val="009F3861"/>
    <w:rsid w:val="009F6837"/>
    <w:rsid w:val="00A11F26"/>
    <w:rsid w:val="00A137A8"/>
    <w:rsid w:val="00A14B7B"/>
    <w:rsid w:val="00A1691F"/>
    <w:rsid w:val="00A22360"/>
    <w:rsid w:val="00A226B6"/>
    <w:rsid w:val="00A30BF6"/>
    <w:rsid w:val="00A31C1D"/>
    <w:rsid w:val="00A40CD4"/>
    <w:rsid w:val="00A64D08"/>
    <w:rsid w:val="00A75A61"/>
    <w:rsid w:val="00A767E4"/>
    <w:rsid w:val="00A817CD"/>
    <w:rsid w:val="00A86B64"/>
    <w:rsid w:val="00A93FBF"/>
    <w:rsid w:val="00AE12A1"/>
    <w:rsid w:val="00AE3BE3"/>
    <w:rsid w:val="00AF099B"/>
    <w:rsid w:val="00AF7011"/>
    <w:rsid w:val="00B06AC1"/>
    <w:rsid w:val="00B42B6F"/>
    <w:rsid w:val="00B44E85"/>
    <w:rsid w:val="00B5412B"/>
    <w:rsid w:val="00B63B23"/>
    <w:rsid w:val="00B66ADD"/>
    <w:rsid w:val="00B709EB"/>
    <w:rsid w:val="00B718EA"/>
    <w:rsid w:val="00B804F7"/>
    <w:rsid w:val="00B94ADA"/>
    <w:rsid w:val="00BD213B"/>
    <w:rsid w:val="00BD247D"/>
    <w:rsid w:val="00BD2FC8"/>
    <w:rsid w:val="00BD459D"/>
    <w:rsid w:val="00BD7D69"/>
    <w:rsid w:val="00BE0E00"/>
    <w:rsid w:val="00BE15D6"/>
    <w:rsid w:val="00BE4C15"/>
    <w:rsid w:val="00BF2E9D"/>
    <w:rsid w:val="00BF4C9D"/>
    <w:rsid w:val="00BF7976"/>
    <w:rsid w:val="00C06666"/>
    <w:rsid w:val="00C202BB"/>
    <w:rsid w:val="00C22F58"/>
    <w:rsid w:val="00C26F03"/>
    <w:rsid w:val="00C37995"/>
    <w:rsid w:val="00C602F5"/>
    <w:rsid w:val="00C6410A"/>
    <w:rsid w:val="00C74ADF"/>
    <w:rsid w:val="00C77447"/>
    <w:rsid w:val="00C81AAD"/>
    <w:rsid w:val="00C8217A"/>
    <w:rsid w:val="00C84576"/>
    <w:rsid w:val="00C94307"/>
    <w:rsid w:val="00C94B78"/>
    <w:rsid w:val="00CA1B5A"/>
    <w:rsid w:val="00CA1BC7"/>
    <w:rsid w:val="00CA2B0B"/>
    <w:rsid w:val="00CA3042"/>
    <w:rsid w:val="00CA4FA4"/>
    <w:rsid w:val="00CA6E04"/>
    <w:rsid w:val="00CB1709"/>
    <w:rsid w:val="00CC6255"/>
    <w:rsid w:val="00CD19B2"/>
    <w:rsid w:val="00CD6104"/>
    <w:rsid w:val="00CF06FF"/>
    <w:rsid w:val="00CF66C2"/>
    <w:rsid w:val="00D05EAB"/>
    <w:rsid w:val="00D0615A"/>
    <w:rsid w:val="00D1031D"/>
    <w:rsid w:val="00D22DA2"/>
    <w:rsid w:val="00D2760A"/>
    <w:rsid w:val="00D3068B"/>
    <w:rsid w:val="00D34109"/>
    <w:rsid w:val="00D446EC"/>
    <w:rsid w:val="00D55E20"/>
    <w:rsid w:val="00D5714D"/>
    <w:rsid w:val="00D61BE3"/>
    <w:rsid w:val="00D63768"/>
    <w:rsid w:val="00D7111F"/>
    <w:rsid w:val="00D84E40"/>
    <w:rsid w:val="00D90DA9"/>
    <w:rsid w:val="00D913FD"/>
    <w:rsid w:val="00D92ECC"/>
    <w:rsid w:val="00D94B8F"/>
    <w:rsid w:val="00DA1596"/>
    <w:rsid w:val="00DF0131"/>
    <w:rsid w:val="00DF2915"/>
    <w:rsid w:val="00E02C31"/>
    <w:rsid w:val="00E03A18"/>
    <w:rsid w:val="00E04DB8"/>
    <w:rsid w:val="00E27708"/>
    <w:rsid w:val="00E27F9E"/>
    <w:rsid w:val="00E32AD5"/>
    <w:rsid w:val="00E41C6D"/>
    <w:rsid w:val="00E45EFA"/>
    <w:rsid w:val="00E46A73"/>
    <w:rsid w:val="00E46A8A"/>
    <w:rsid w:val="00E53065"/>
    <w:rsid w:val="00E548F5"/>
    <w:rsid w:val="00E554DC"/>
    <w:rsid w:val="00E60FA8"/>
    <w:rsid w:val="00E7046D"/>
    <w:rsid w:val="00E71548"/>
    <w:rsid w:val="00E77509"/>
    <w:rsid w:val="00E77905"/>
    <w:rsid w:val="00E8165A"/>
    <w:rsid w:val="00E81D93"/>
    <w:rsid w:val="00E84925"/>
    <w:rsid w:val="00E867EE"/>
    <w:rsid w:val="00E9101B"/>
    <w:rsid w:val="00E95540"/>
    <w:rsid w:val="00E95837"/>
    <w:rsid w:val="00EA18BE"/>
    <w:rsid w:val="00EB0BAC"/>
    <w:rsid w:val="00EB0DC5"/>
    <w:rsid w:val="00EB220D"/>
    <w:rsid w:val="00EE1D49"/>
    <w:rsid w:val="00EF2B4E"/>
    <w:rsid w:val="00EF5209"/>
    <w:rsid w:val="00F11656"/>
    <w:rsid w:val="00F137D2"/>
    <w:rsid w:val="00F14E62"/>
    <w:rsid w:val="00F15B2E"/>
    <w:rsid w:val="00F1716C"/>
    <w:rsid w:val="00F22725"/>
    <w:rsid w:val="00F2511C"/>
    <w:rsid w:val="00F66AE3"/>
    <w:rsid w:val="00F94E90"/>
    <w:rsid w:val="00FA2DED"/>
    <w:rsid w:val="00FB1ADA"/>
    <w:rsid w:val="00FB30D0"/>
    <w:rsid w:val="00FB3A1F"/>
    <w:rsid w:val="00FC6929"/>
    <w:rsid w:val="00FD130C"/>
    <w:rsid w:val="00FD426D"/>
    <w:rsid w:val="00FD4AAC"/>
    <w:rsid w:val="00FE369D"/>
    <w:rsid w:val="00FE5674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BAEB"/>
  <w15:chartTrackingRefBased/>
  <w15:docId w15:val="{814FDC6D-9642-45D3-A57D-653AB286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6C"/>
    <w:pPr>
      <w:ind w:left="720"/>
      <w:contextualSpacing/>
    </w:pPr>
  </w:style>
  <w:style w:type="table" w:styleId="a4">
    <w:name w:val="Table Grid"/>
    <w:basedOn w:val="a1"/>
    <w:uiPriority w:val="39"/>
    <w:rsid w:val="00F1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B67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67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67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67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67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7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4EED"/>
  </w:style>
  <w:style w:type="paragraph" w:styleId="ae">
    <w:name w:val="footer"/>
    <w:basedOn w:val="a"/>
    <w:link w:val="af"/>
    <w:uiPriority w:val="99"/>
    <w:unhideWhenUsed/>
    <w:rsid w:val="0072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4EED"/>
  </w:style>
  <w:style w:type="paragraph" w:styleId="af0">
    <w:name w:val="Normal (Web)"/>
    <w:basedOn w:val="a"/>
    <w:uiPriority w:val="99"/>
    <w:semiHidden/>
    <w:unhideWhenUsed/>
    <w:rsid w:val="009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Берникова Людмила Васильевна</cp:lastModifiedBy>
  <cp:revision>2</cp:revision>
  <cp:lastPrinted>2023-09-04T19:40:00Z</cp:lastPrinted>
  <dcterms:created xsi:type="dcterms:W3CDTF">2023-12-07T11:53:00Z</dcterms:created>
  <dcterms:modified xsi:type="dcterms:W3CDTF">2023-12-07T11:53:00Z</dcterms:modified>
</cp:coreProperties>
</file>